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7B37" w14:textId="77777777" w:rsidR="005902EF" w:rsidRDefault="00FA76F5">
      <w:pPr>
        <w:pStyle w:val="BodyA"/>
        <w:jc w:val="center"/>
        <w:rPr>
          <w:rFonts w:ascii="Calibri" w:eastAsia="Calibri" w:hAnsi="Calibri" w:cs="Calibri"/>
          <w:b/>
          <w:bCs/>
          <w:sz w:val="40"/>
          <w:szCs w:val="40"/>
        </w:rPr>
      </w:pPr>
      <w:r>
        <w:rPr>
          <w:rFonts w:ascii="Calibri" w:hAnsi="Calibri"/>
          <w:b/>
          <w:bCs/>
          <w:sz w:val="40"/>
          <w:szCs w:val="40"/>
        </w:rPr>
        <w:t>Associate Vicar</w:t>
      </w:r>
      <w:r>
        <w:rPr>
          <w:rFonts w:ascii="Calibri" w:hAnsi="Calibri"/>
          <w:b/>
          <w:bCs/>
          <w:sz w:val="40"/>
          <w:szCs w:val="40"/>
          <w:lang w:val="en-US"/>
        </w:rPr>
        <w:t xml:space="preserve"> St Johns Knutsford and Toft </w:t>
      </w:r>
    </w:p>
    <w:p w14:paraId="35C6C6BF" w14:textId="77777777" w:rsidR="005902EF" w:rsidRDefault="005902EF">
      <w:pPr>
        <w:pStyle w:val="BodyA"/>
        <w:jc w:val="both"/>
        <w:rPr>
          <w:rFonts w:ascii="Calibri" w:eastAsia="Calibri" w:hAnsi="Calibri" w:cs="Calibri"/>
        </w:rPr>
      </w:pPr>
    </w:p>
    <w:p w14:paraId="25C35818" w14:textId="77777777" w:rsidR="005902EF" w:rsidRDefault="00FA76F5">
      <w:pPr>
        <w:pStyle w:val="BodyA"/>
        <w:jc w:val="center"/>
        <w:rPr>
          <w:rFonts w:ascii="Calibri" w:eastAsia="Calibri" w:hAnsi="Calibri" w:cs="Calibri"/>
          <w:b/>
          <w:bCs/>
          <w:lang w:val="en-US"/>
        </w:rPr>
      </w:pPr>
      <w:r>
        <w:rPr>
          <w:rFonts w:ascii="Calibri" w:hAnsi="Calibri"/>
          <w:b/>
          <w:bCs/>
          <w:lang w:val="en-US"/>
        </w:rPr>
        <w:t>United Benefice of St John the Baptist, Knutsford and St John the Evangelist, Toft Diocese of Chester</w:t>
      </w:r>
    </w:p>
    <w:p w14:paraId="521747DD" w14:textId="77777777" w:rsidR="005902EF" w:rsidRDefault="005902EF">
      <w:pPr>
        <w:pStyle w:val="BodyA"/>
        <w:jc w:val="both"/>
        <w:rPr>
          <w:rFonts w:ascii="Calibri" w:eastAsia="Calibri" w:hAnsi="Calibri" w:cs="Calibri"/>
          <w:b/>
          <w:bCs/>
        </w:rPr>
      </w:pPr>
    </w:p>
    <w:p w14:paraId="622CDD7F" w14:textId="77777777" w:rsidR="005902EF" w:rsidRDefault="00FA76F5">
      <w:pPr>
        <w:pStyle w:val="BodyA"/>
        <w:jc w:val="both"/>
        <w:rPr>
          <w:rFonts w:ascii="Calibri" w:eastAsia="Calibri" w:hAnsi="Calibri" w:cs="Calibri"/>
          <w:b/>
          <w:bCs/>
          <w:sz w:val="28"/>
          <w:szCs w:val="28"/>
          <w:lang w:val="en-US"/>
        </w:rPr>
      </w:pPr>
      <w:r>
        <w:rPr>
          <w:rFonts w:ascii="Calibri" w:hAnsi="Calibri"/>
          <w:b/>
          <w:bCs/>
          <w:sz w:val="28"/>
          <w:szCs w:val="28"/>
          <w:lang w:val="en-US"/>
        </w:rPr>
        <w:t>1. Introduction and Background</w:t>
      </w:r>
    </w:p>
    <w:p w14:paraId="6E3A46C6" w14:textId="77777777" w:rsidR="005902EF" w:rsidRDefault="005902EF">
      <w:pPr>
        <w:pStyle w:val="BodyA"/>
        <w:jc w:val="both"/>
        <w:rPr>
          <w:rFonts w:ascii="Calibri" w:eastAsia="Calibri" w:hAnsi="Calibri" w:cs="Calibri"/>
        </w:rPr>
      </w:pPr>
    </w:p>
    <w:p w14:paraId="4CB9FA83"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 xml:space="preserve">The United Benefice of St John the Baptist, Knutsford and St John the Evangelist, Toft comprises two </w:t>
      </w:r>
      <w:proofErr w:type="spellStart"/>
      <w:r>
        <w:rPr>
          <w:rFonts w:ascii="Calibri" w:hAnsi="Calibri"/>
          <w:sz w:val="24"/>
          <w:szCs w:val="24"/>
          <w:lang w:val="en-US"/>
        </w:rPr>
        <w:t>neighbouring</w:t>
      </w:r>
      <w:proofErr w:type="spellEnd"/>
      <w:r>
        <w:rPr>
          <w:rFonts w:ascii="Calibri" w:hAnsi="Calibri"/>
          <w:sz w:val="24"/>
          <w:szCs w:val="24"/>
          <w:lang w:val="en-US"/>
        </w:rPr>
        <w:t xml:space="preserve"> parishes serving contrasting but complementary communities within Cheshire. The Parishes enjoy an Evangelical Ministry and St John's Knutsford is affiliated with Church Society. </w:t>
      </w:r>
    </w:p>
    <w:p w14:paraId="15CC52AD" w14:textId="77777777" w:rsidR="005902EF" w:rsidRDefault="005902EF">
      <w:pPr>
        <w:pStyle w:val="BodyA"/>
        <w:jc w:val="both"/>
        <w:rPr>
          <w:rFonts w:ascii="Calibri" w:eastAsia="Calibri" w:hAnsi="Calibri" w:cs="Calibri"/>
          <w:sz w:val="24"/>
          <w:szCs w:val="24"/>
        </w:rPr>
      </w:pPr>
    </w:p>
    <w:p w14:paraId="5A8C7D94" w14:textId="77777777" w:rsidR="005902EF" w:rsidRDefault="00FA76F5">
      <w:pPr>
        <w:pStyle w:val="BodyA"/>
        <w:jc w:val="both"/>
        <w:rPr>
          <w:rFonts w:ascii="Calibri" w:eastAsia="Calibri" w:hAnsi="Calibri" w:cs="Calibri"/>
          <w:sz w:val="24"/>
          <w:szCs w:val="24"/>
        </w:rPr>
      </w:pPr>
      <w:r>
        <w:rPr>
          <w:rFonts w:ascii="Calibri" w:hAnsi="Calibri"/>
          <w:sz w:val="24"/>
          <w:szCs w:val="24"/>
          <w:lang w:val="en-US"/>
        </w:rPr>
        <w:t>St John the Baptist, Knutsford is the larger parish, situated in a historic market town with a growing population, including many young families and professionals. The church has a lively and committed congregation. There is a strong desire to support families through all stages of life, from early years through to older adulthood, and to provide clear, faithful Bible teaching that shapes both personal discipleship and family life. There is a thriving popular</w:t>
      </w:r>
      <w:r>
        <w:rPr>
          <w:rFonts w:ascii="Calibri" w:hAnsi="Calibri"/>
          <w:sz w:val="24"/>
          <w:szCs w:val="24"/>
        </w:rPr>
        <w:t xml:space="preserve"> </w:t>
      </w:r>
      <w:r>
        <w:rPr>
          <w:rFonts w:ascii="Calibri" w:hAnsi="Calibri"/>
          <w:sz w:val="24"/>
          <w:szCs w:val="24"/>
          <w:lang w:val="en-US"/>
        </w:rPr>
        <w:t>cafe, known as The Well, which serves as a point of welcome, hospitality, and outreach to the wider town. We have a non-stipendiary Distinctive Deacon licensed to the benefice who serves alongside the ministers to support them in their work. She is currently employed as the Children</w:t>
      </w:r>
      <w:r>
        <w:rPr>
          <w:rFonts w:ascii="Calibri" w:hAnsi="Calibri"/>
          <w:sz w:val="24"/>
          <w:szCs w:val="24"/>
        </w:rPr>
        <w:t>’</w:t>
      </w:r>
      <w:r>
        <w:rPr>
          <w:rFonts w:ascii="Calibri" w:hAnsi="Calibri"/>
          <w:sz w:val="24"/>
          <w:szCs w:val="24"/>
          <w:lang w:val="en-US"/>
        </w:rPr>
        <w:t>s and Youth worker at St. John</w:t>
      </w:r>
      <w:r>
        <w:rPr>
          <w:rFonts w:ascii="Calibri" w:hAnsi="Calibri"/>
          <w:sz w:val="24"/>
          <w:szCs w:val="24"/>
        </w:rPr>
        <w:t>’</w:t>
      </w:r>
      <w:r>
        <w:rPr>
          <w:rFonts w:ascii="Calibri" w:hAnsi="Calibri"/>
          <w:sz w:val="24"/>
          <w:szCs w:val="24"/>
          <w:lang w:val="en-US"/>
        </w:rPr>
        <w:t>s, Knutsford, but is hoping to be more involved in women's ministry. She is also involved in Cornerstone ministering to those with special needs and their families. The children</w:t>
      </w:r>
      <w:r>
        <w:rPr>
          <w:rFonts w:ascii="Calibri" w:hAnsi="Calibri"/>
          <w:sz w:val="24"/>
          <w:szCs w:val="24"/>
        </w:rPr>
        <w:t>’</w:t>
      </w:r>
      <w:r>
        <w:rPr>
          <w:rFonts w:ascii="Calibri" w:hAnsi="Calibri"/>
          <w:sz w:val="24"/>
          <w:szCs w:val="24"/>
          <w:lang w:val="en-US"/>
        </w:rPr>
        <w:t>s and youth ministry at St. John</w:t>
      </w:r>
      <w:r>
        <w:rPr>
          <w:rFonts w:ascii="Calibri" w:hAnsi="Calibri"/>
          <w:sz w:val="24"/>
          <w:szCs w:val="24"/>
        </w:rPr>
        <w:t>’</w:t>
      </w:r>
      <w:r>
        <w:rPr>
          <w:rFonts w:ascii="Calibri" w:hAnsi="Calibri"/>
          <w:sz w:val="24"/>
          <w:szCs w:val="24"/>
          <w:lang w:val="en-US"/>
        </w:rPr>
        <w:t xml:space="preserve">s Knutsford is comparatively modest but encouraging. </w:t>
      </w:r>
      <w:r>
        <w:rPr>
          <w:rFonts w:ascii="Calibri" w:hAnsi="Calibri"/>
          <w:sz w:val="24"/>
          <w:szCs w:val="24"/>
        </w:rPr>
        <w:t>‘</w:t>
      </w:r>
      <w:r>
        <w:rPr>
          <w:rFonts w:ascii="Calibri" w:hAnsi="Calibri"/>
          <w:sz w:val="24"/>
          <w:szCs w:val="24"/>
          <w:lang w:val="en-US"/>
        </w:rPr>
        <w:t>Junior Church</w:t>
      </w:r>
      <w:r>
        <w:rPr>
          <w:rFonts w:ascii="Calibri" w:hAnsi="Calibri"/>
          <w:sz w:val="24"/>
          <w:szCs w:val="24"/>
        </w:rPr>
        <w:t xml:space="preserve">’ </w:t>
      </w:r>
      <w:r>
        <w:rPr>
          <w:rFonts w:ascii="Calibri" w:hAnsi="Calibri"/>
          <w:sz w:val="24"/>
          <w:szCs w:val="24"/>
          <w:lang w:val="en-US"/>
        </w:rPr>
        <w:t xml:space="preserve">(Sunday School) comprises three classes and a </w:t>
      </w:r>
      <w:proofErr w:type="spellStart"/>
      <w:r>
        <w:rPr>
          <w:rFonts w:ascii="Calibri" w:hAnsi="Calibri"/>
          <w:sz w:val="24"/>
          <w:szCs w:val="24"/>
          <w:lang w:val="en-US"/>
        </w:rPr>
        <w:t>cr</w:t>
      </w:r>
      <w:proofErr w:type="spellEnd"/>
      <w:r>
        <w:rPr>
          <w:rFonts w:ascii="Calibri" w:hAnsi="Calibri"/>
          <w:sz w:val="24"/>
          <w:szCs w:val="24"/>
        </w:rPr>
        <w:t>è</w:t>
      </w:r>
      <w:proofErr w:type="spellStart"/>
      <w:r>
        <w:rPr>
          <w:rFonts w:ascii="Calibri" w:hAnsi="Calibri"/>
          <w:sz w:val="24"/>
          <w:szCs w:val="24"/>
          <w:lang w:val="en-US"/>
        </w:rPr>
        <w:t>che</w:t>
      </w:r>
      <w:proofErr w:type="spellEnd"/>
      <w:r>
        <w:rPr>
          <w:rFonts w:ascii="Calibri" w:hAnsi="Calibri"/>
          <w:sz w:val="24"/>
          <w:szCs w:val="24"/>
          <w:lang w:val="en-US"/>
        </w:rPr>
        <w:t xml:space="preserve"> and is run by a small but very dedicated team. </w:t>
      </w:r>
      <w:r>
        <w:rPr>
          <w:rFonts w:ascii="Calibri" w:hAnsi="Calibri"/>
          <w:sz w:val="24"/>
          <w:szCs w:val="24"/>
        </w:rPr>
        <w:t> </w:t>
      </w:r>
      <w:r>
        <w:rPr>
          <w:rFonts w:ascii="Calibri" w:hAnsi="Calibri"/>
          <w:sz w:val="24"/>
          <w:szCs w:val="24"/>
          <w:lang w:val="en-US"/>
        </w:rPr>
        <w:t>There is a large toddler group which takes place on a Thursday morning and a youth Bible study group (years 7-13) which meets on a Thursday evening. We have quite a spread of ages across the children</w:t>
      </w:r>
      <w:r>
        <w:rPr>
          <w:rFonts w:ascii="Calibri" w:hAnsi="Calibri"/>
          <w:sz w:val="24"/>
          <w:szCs w:val="24"/>
        </w:rPr>
        <w:t>’</w:t>
      </w:r>
      <w:r>
        <w:rPr>
          <w:rFonts w:ascii="Calibri" w:hAnsi="Calibri"/>
          <w:sz w:val="24"/>
          <w:szCs w:val="24"/>
          <w:lang w:val="en-US"/>
        </w:rPr>
        <w:t>s and youth ministry, which is a challenge, but overall, they are keen and eager to learn.</w:t>
      </w:r>
    </w:p>
    <w:p w14:paraId="5ABA8296" w14:textId="77777777" w:rsidR="005902EF" w:rsidRDefault="005902EF">
      <w:pPr>
        <w:pStyle w:val="BodyA"/>
        <w:jc w:val="both"/>
        <w:rPr>
          <w:rFonts w:ascii="Calibri" w:eastAsia="Calibri" w:hAnsi="Calibri" w:cs="Calibri"/>
          <w:sz w:val="24"/>
          <w:szCs w:val="24"/>
        </w:rPr>
      </w:pPr>
    </w:p>
    <w:p w14:paraId="40309CF1" w14:textId="299CE911" w:rsidR="005902EF" w:rsidRDefault="00FA76F5">
      <w:pPr>
        <w:pStyle w:val="BodyA"/>
        <w:jc w:val="both"/>
        <w:rPr>
          <w:rFonts w:ascii="Calibri" w:eastAsia="Calibri" w:hAnsi="Calibri" w:cs="Calibri"/>
          <w:sz w:val="24"/>
          <w:szCs w:val="24"/>
        </w:rPr>
      </w:pPr>
      <w:r>
        <w:rPr>
          <w:rFonts w:ascii="Calibri" w:hAnsi="Calibri"/>
          <w:sz w:val="24"/>
          <w:szCs w:val="24"/>
          <w:lang w:val="en-US"/>
        </w:rPr>
        <w:t>St John the Evangelist, Toft is a smaller, rural parish, originally intended to serve the Toft Estate. It is situated in a most attractive setting and can attract significant support at Harvest, Remembrance, Christmas, and Easter. The congregation is close-knit and welcoming, with a strong sense of local identity. While the overall demographic is older, there is a growing desire to renew engagement with the wider parish by holding an outdoor Service on the Sunday after the Summer Fair</w:t>
      </w:r>
      <w:r>
        <w:rPr>
          <w:rFonts w:ascii="Calibri" w:hAnsi="Calibri"/>
          <w:b/>
          <w:bCs/>
          <w:sz w:val="24"/>
          <w:szCs w:val="24"/>
          <w:lang w:val="en-US"/>
        </w:rPr>
        <w:t xml:space="preserve"> </w:t>
      </w:r>
      <w:r>
        <w:rPr>
          <w:rFonts w:ascii="Calibri" w:hAnsi="Calibri"/>
          <w:sz w:val="24"/>
          <w:szCs w:val="24"/>
          <w:lang w:val="en-US"/>
        </w:rPr>
        <w:t xml:space="preserve">and - for the first time next year - a Rogation Sunday Service. </w:t>
      </w:r>
      <w:r>
        <w:rPr>
          <w:rFonts w:ascii="Calibri" w:hAnsi="Calibri"/>
          <w:sz w:val="24"/>
          <w:szCs w:val="24"/>
        </w:rPr>
        <w:t> </w:t>
      </w:r>
    </w:p>
    <w:p w14:paraId="2401AB56" w14:textId="77777777" w:rsidR="005902EF" w:rsidRDefault="005902EF">
      <w:pPr>
        <w:pStyle w:val="BodyA"/>
        <w:jc w:val="both"/>
        <w:rPr>
          <w:rFonts w:ascii="Calibri" w:eastAsia="Calibri" w:hAnsi="Calibri" w:cs="Calibri"/>
          <w:sz w:val="24"/>
          <w:szCs w:val="24"/>
        </w:rPr>
      </w:pPr>
    </w:p>
    <w:p w14:paraId="6F16B74A" w14:textId="77777777" w:rsidR="005902EF" w:rsidRDefault="00FA76F5">
      <w:pPr>
        <w:pStyle w:val="BodyA"/>
        <w:jc w:val="both"/>
        <w:rPr>
          <w:rFonts w:ascii="Calibri" w:eastAsia="Calibri" w:hAnsi="Calibri" w:cs="Calibri"/>
          <w:sz w:val="24"/>
          <w:szCs w:val="24"/>
        </w:rPr>
      </w:pPr>
      <w:r>
        <w:rPr>
          <w:rFonts w:ascii="Calibri" w:hAnsi="Calibri"/>
          <w:sz w:val="24"/>
          <w:szCs w:val="24"/>
          <w:lang w:val="en-US"/>
        </w:rPr>
        <w:t>Across the benefice there are currently around three services of worship each week, with the principal congregational gatherings being the 10:00 AM Sunday Morning Service at Toft and the 10:15 AM Morning Service at Knutsford. There is also a weekly Prayer Book Service at Knutsford at 8:30 AM. Worship is reverent, Word-</w:t>
      </w:r>
      <w:proofErr w:type="spellStart"/>
      <w:r>
        <w:rPr>
          <w:rFonts w:ascii="Calibri" w:hAnsi="Calibri"/>
          <w:sz w:val="24"/>
          <w:szCs w:val="24"/>
          <w:lang w:val="en-US"/>
        </w:rPr>
        <w:t>centred</w:t>
      </w:r>
      <w:proofErr w:type="spellEnd"/>
      <w:r>
        <w:rPr>
          <w:rFonts w:ascii="Calibri" w:hAnsi="Calibri"/>
          <w:sz w:val="24"/>
          <w:szCs w:val="24"/>
          <w:lang w:val="en-US"/>
        </w:rPr>
        <w:t xml:space="preserve"> and shaped by the Book of Common Prayer and Common Worship. Over the past few years (Post-Covid) the Vicar has run "Digging Deeper" Services at Knutsford at 6:30 PM. These are informal "teaching-heavy" services in which opportunities are given to look at Christian Doctrine in some depth. We have done courses in Ethics, The Lord's Supper, The Providence of God and The Cross amongst others. They are well attended.</w:t>
      </w:r>
      <w:r>
        <w:rPr>
          <w:rFonts w:ascii="Calibri" w:hAnsi="Calibri"/>
          <w:sz w:val="24"/>
          <w:szCs w:val="24"/>
        </w:rPr>
        <w:t> </w:t>
      </w:r>
    </w:p>
    <w:p w14:paraId="558282CC" w14:textId="77777777" w:rsidR="005902EF" w:rsidRDefault="005902EF">
      <w:pPr>
        <w:pStyle w:val="BodyA"/>
        <w:jc w:val="both"/>
        <w:rPr>
          <w:rFonts w:ascii="Calibri" w:eastAsia="Calibri" w:hAnsi="Calibri" w:cs="Calibri"/>
          <w:sz w:val="24"/>
          <w:szCs w:val="24"/>
        </w:rPr>
      </w:pPr>
    </w:p>
    <w:p w14:paraId="0AE0C220"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Both parishes have:</w:t>
      </w:r>
    </w:p>
    <w:p w14:paraId="6B83FC52" w14:textId="77777777" w:rsidR="005902EF" w:rsidRDefault="005902EF">
      <w:pPr>
        <w:pStyle w:val="BodyA"/>
        <w:jc w:val="both"/>
        <w:rPr>
          <w:rFonts w:ascii="Calibri" w:eastAsia="Calibri" w:hAnsi="Calibri" w:cs="Calibri"/>
          <w:sz w:val="24"/>
          <w:szCs w:val="24"/>
        </w:rPr>
      </w:pPr>
    </w:p>
    <w:p w14:paraId="4173C68E" w14:textId="77777777" w:rsidR="005902EF" w:rsidRDefault="00FA76F5">
      <w:pPr>
        <w:pStyle w:val="BodyA"/>
        <w:numPr>
          <w:ilvl w:val="0"/>
          <w:numId w:val="2"/>
        </w:numPr>
        <w:jc w:val="both"/>
        <w:rPr>
          <w:rFonts w:ascii="Calibri" w:hAnsi="Calibri"/>
          <w:sz w:val="24"/>
          <w:szCs w:val="24"/>
          <w:lang w:val="en-US"/>
        </w:rPr>
      </w:pPr>
      <w:r>
        <w:rPr>
          <w:rFonts w:ascii="Calibri" w:hAnsi="Calibri"/>
          <w:sz w:val="24"/>
          <w:szCs w:val="24"/>
          <w:lang w:val="en-US"/>
        </w:rPr>
        <w:t>Petitioned the Bishop of Chester under the House of Bishops</w:t>
      </w:r>
      <w:r>
        <w:rPr>
          <w:rFonts w:ascii="Calibri" w:hAnsi="Calibri"/>
          <w:sz w:val="24"/>
          <w:szCs w:val="24"/>
        </w:rPr>
        <w:t xml:space="preserve">’ </w:t>
      </w:r>
      <w:r>
        <w:rPr>
          <w:rFonts w:ascii="Calibri" w:hAnsi="Calibri"/>
          <w:sz w:val="24"/>
          <w:szCs w:val="24"/>
          <w:lang w:val="en-US"/>
        </w:rPr>
        <w:t>Declaration on the Ministry of Bishops and Presbyters</w:t>
      </w:r>
    </w:p>
    <w:p w14:paraId="11951DAA" w14:textId="77777777" w:rsidR="005902EF" w:rsidRDefault="005902EF">
      <w:pPr>
        <w:pStyle w:val="BodyA"/>
        <w:jc w:val="both"/>
        <w:rPr>
          <w:rFonts w:ascii="Calibri" w:eastAsia="Calibri" w:hAnsi="Calibri" w:cs="Calibri"/>
          <w:sz w:val="24"/>
          <w:szCs w:val="24"/>
        </w:rPr>
      </w:pPr>
    </w:p>
    <w:p w14:paraId="209FC1B3" w14:textId="77777777" w:rsidR="005902EF" w:rsidRDefault="00FA76F5">
      <w:pPr>
        <w:pStyle w:val="BodyA"/>
        <w:numPr>
          <w:ilvl w:val="0"/>
          <w:numId w:val="2"/>
        </w:numPr>
        <w:jc w:val="both"/>
        <w:rPr>
          <w:rFonts w:ascii="Calibri" w:hAnsi="Calibri"/>
          <w:sz w:val="24"/>
          <w:szCs w:val="24"/>
          <w:lang w:val="en-US"/>
        </w:rPr>
      </w:pPr>
      <w:r>
        <w:rPr>
          <w:rFonts w:ascii="Calibri" w:hAnsi="Calibri"/>
          <w:sz w:val="24"/>
          <w:szCs w:val="24"/>
          <w:lang w:val="en-US"/>
        </w:rPr>
        <w:t>Passed the 2008 GAFCON Jerusalem Declaration</w:t>
      </w:r>
    </w:p>
    <w:p w14:paraId="2BD6B9AF" w14:textId="77777777" w:rsidR="005902EF" w:rsidRDefault="005902EF">
      <w:pPr>
        <w:pStyle w:val="BodyA"/>
        <w:jc w:val="both"/>
        <w:rPr>
          <w:rFonts w:ascii="Calibri" w:eastAsia="Calibri" w:hAnsi="Calibri" w:cs="Calibri"/>
          <w:sz w:val="24"/>
          <w:szCs w:val="24"/>
        </w:rPr>
      </w:pPr>
    </w:p>
    <w:p w14:paraId="679E3741"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lastRenderedPageBreak/>
        <w:t>The shared vision of the benefice is to see people come to a living faith in the Lord Jesus Christ, and to grow in Christian maturity through the faithful, systematic exposition of Scripture and intentional discipleship. A future aim</w:t>
      </w:r>
      <w:r>
        <w:rPr>
          <w:rFonts w:ascii="Calibri" w:hAnsi="Calibri"/>
          <w:b/>
          <w:bCs/>
          <w:sz w:val="24"/>
          <w:szCs w:val="24"/>
          <w:lang w:val="en-US"/>
        </w:rPr>
        <w:t xml:space="preserve"> </w:t>
      </w:r>
      <w:r>
        <w:rPr>
          <w:rFonts w:ascii="Calibri" w:hAnsi="Calibri"/>
          <w:sz w:val="24"/>
          <w:szCs w:val="24"/>
          <w:lang w:val="en-US"/>
        </w:rPr>
        <w:t xml:space="preserve">is to reignite the Christianity Explored Course or the 3-2-1 Course. Discipleship is pursued through preaching, one-to-one ministry, and Bible Study Groups, with a strong emphasis on functioning genuinely as a church family across both parishes. </w:t>
      </w:r>
    </w:p>
    <w:p w14:paraId="3BBA99CC" w14:textId="77777777" w:rsidR="005902EF" w:rsidRDefault="005902EF">
      <w:pPr>
        <w:pStyle w:val="BodyA"/>
        <w:jc w:val="both"/>
        <w:rPr>
          <w:rFonts w:ascii="Calibri" w:eastAsia="Calibri" w:hAnsi="Calibri" w:cs="Calibri"/>
          <w:sz w:val="24"/>
          <w:szCs w:val="24"/>
        </w:rPr>
      </w:pPr>
    </w:p>
    <w:p w14:paraId="00AAF125"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It is anticipated that the staff team will consist of the Vicar, the Associate Vicar, the Parish Deacon, and three part-time Administrators. Rev Dan Young, a retired priest, also assists on occasion.</w:t>
      </w:r>
    </w:p>
    <w:p w14:paraId="38F1B73D" w14:textId="77777777" w:rsidR="005902EF" w:rsidRDefault="005902EF">
      <w:pPr>
        <w:pStyle w:val="BodyA"/>
        <w:jc w:val="both"/>
        <w:rPr>
          <w:rFonts w:ascii="Calibri" w:eastAsia="Calibri" w:hAnsi="Calibri" w:cs="Calibri"/>
          <w:sz w:val="24"/>
          <w:szCs w:val="24"/>
        </w:rPr>
      </w:pPr>
    </w:p>
    <w:p w14:paraId="2C0F6BBD" w14:textId="77777777" w:rsidR="005902EF" w:rsidRDefault="00FA76F5">
      <w:pPr>
        <w:pStyle w:val="BodyA"/>
        <w:jc w:val="both"/>
        <w:rPr>
          <w:rFonts w:ascii="Calibri" w:eastAsia="Calibri" w:hAnsi="Calibri" w:cs="Calibri"/>
          <w:b/>
          <w:bCs/>
          <w:sz w:val="24"/>
          <w:szCs w:val="24"/>
          <w:lang w:val="en-US"/>
        </w:rPr>
      </w:pPr>
      <w:r>
        <w:rPr>
          <w:rFonts w:ascii="Calibri" w:hAnsi="Calibri"/>
          <w:b/>
          <w:bCs/>
          <w:sz w:val="24"/>
          <w:szCs w:val="24"/>
          <w:lang w:val="en-US"/>
        </w:rPr>
        <w:t>2. The Post of Associate Vicar</w:t>
      </w:r>
    </w:p>
    <w:p w14:paraId="66A50906" w14:textId="77777777" w:rsidR="005902EF" w:rsidRDefault="005902EF">
      <w:pPr>
        <w:pStyle w:val="BodyA"/>
        <w:jc w:val="both"/>
        <w:rPr>
          <w:rFonts w:ascii="Calibri" w:eastAsia="Calibri" w:hAnsi="Calibri" w:cs="Calibri"/>
          <w:sz w:val="24"/>
          <w:szCs w:val="24"/>
        </w:rPr>
      </w:pPr>
    </w:p>
    <w:p w14:paraId="64582370"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 xml:space="preserve">The Associate Vicar will be accountable to the Vicar and work closely alongside him sharing in the oversight of ministry across both parishes. While the role spans the whole benefice, the Associate Vicar will have </w:t>
      </w:r>
      <w:proofErr w:type="gramStart"/>
      <w:r>
        <w:rPr>
          <w:rFonts w:ascii="Calibri" w:hAnsi="Calibri"/>
          <w:sz w:val="24"/>
          <w:szCs w:val="24"/>
          <w:lang w:val="en-US"/>
        </w:rPr>
        <w:t>particular accountability</w:t>
      </w:r>
      <w:proofErr w:type="gramEnd"/>
      <w:r>
        <w:rPr>
          <w:rFonts w:ascii="Calibri" w:hAnsi="Calibri"/>
          <w:sz w:val="24"/>
          <w:szCs w:val="24"/>
          <w:lang w:val="en-US"/>
        </w:rPr>
        <w:t xml:space="preserve"> for pastoral care, discipleship</w:t>
      </w:r>
      <w:r>
        <w:rPr>
          <w:rFonts w:ascii="Calibri" w:hAnsi="Calibri"/>
          <w:b/>
          <w:bCs/>
          <w:sz w:val="24"/>
          <w:szCs w:val="24"/>
          <w:lang w:val="en-US"/>
        </w:rPr>
        <w:t>,</w:t>
      </w:r>
      <w:r>
        <w:rPr>
          <w:rFonts w:ascii="Calibri" w:hAnsi="Calibri"/>
          <w:sz w:val="24"/>
          <w:szCs w:val="24"/>
          <w:lang w:val="en-US"/>
        </w:rPr>
        <w:t xml:space="preserve"> and the nurture of families, children, and young people.</w:t>
      </w:r>
    </w:p>
    <w:p w14:paraId="24546DFC" w14:textId="77777777" w:rsidR="005902EF" w:rsidRDefault="005902EF">
      <w:pPr>
        <w:pStyle w:val="BodyA"/>
        <w:jc w:val="both"/>
        <w:rPr>
          <w:rFonts w:ascii="Calibri" w:eastAsia="Calibri" w:hAnsi="Calibri" w:cs="Calibri"/>
          <w:sz w:val="24"/>
          <w:szCs w:val="24"/>
        </w:rPr>
      </w:pPr>
    </w:p>
    <w:p w14:paraId="560C1E68"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The Associate Vicar will be a full member of the staff team and will:</w:t>
      </w:r>
    </w:p>
    <w:p w14:paraId="29F76F06" w14:textId="77777777" w:rsidR="005902EF" w:rsidRDefault="005902EF">
      <w:pPr>
        <w:pStyle w:val="BodyA"/>
        <w:jc w:val="both"/>
        <w:rPr>
          <w:rFonts w:ascii="Calibri" w:eastAsia="Calibri" w:hAnsi="Calibri" w:cs="Calibri"/>
          <w:sz w:val="24"/>
          <w:szCs w:val="24"/>
        </w:rPr>
      </w:pPr>
    </w:p>
    <w:p w14:paraId="146AFA98"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Preach regularly in both churches</w:t>
      </w:r>
    </w:p>
    <w:p w14:paraId="671C62A5"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Lead and assist in services of worship</w:t>
      </w:r>
    </w:p>
    <w:p w14:paraId="47015471"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Share in the full range of pastoral ministry, including occasional offices</w:t>
      </w:r>
    </w:p>
    <w:p w14:paraId="19116099" w14:textId="77777777" w:rsidR="005902EF" w:rsidRDefault="005902EF">
      <w:pPr>
        <w:pStyle w:val="BodyA"/>
        <w:jc w:val="both"/>
        <w:rPr>
          <w:rFonts w:ascii="Calibri" w:eastAsia="Calibri" w:hAnsi="Calibri" w:cs="Calibri"/>
          <w:sz w:val="24"/>
          <w:szCs w:val="24"/>
        </w:rPr>
      </w:pPr>
    </w:p>
    <w:p w14:paraId="4AB3967D" w14:textId="77777777" w:rsidR="005902EF" w:rsidRDefault="00FA76F5">
      <w:pPr>
        <w:pStyle w:val="BodyA"/>
        <w:jc w:val="both"/>
        <w:rPr>
          <w:rFonts w:ascii="Calibri" w:eastAsia="Calibri" w:hAnsi="Calibri" w:cs="Calibri"/>
          <w:sz w:val="24"/>
          <w:szCs w:val="24"/>
        </w:rPr>
      </w:pPr>
      <w:r>
        <w:rPr>
          <w:rFonts w:ascii="Calibri" w:hAnsi="Calibri"/>
          <w:sz w:val="24"/>
          <w:szCs w:val="24"/>
          <w:lang w:val="en-US"/>
        </w:rPr>
        <w:t>The Associate Vicar will be canonically licensed by the Bishop of Chester. The post-holder must be a presbyter ordained in the Church of England or another Anglican jurisdiction. Under the terms of the House of Bishops</w:t>
      </w:r>
      <w:r>
        <w:rPr>
          <w:rFonts w:ascii="Calibri" w:hAnsi="Calibri"/>
          <w:sz w:val="24"/>
          <w:szCs w:val="24"/>
        </w:rPr>
        <w:t>’</w:t>
      </w:r>
      <w:r>
        <w:rPr>
          <w:rFonts w:ascii="Calibri" w:hAnsi="Calibri"/>
          <w:sz w:val="24"/>
          <w:szCs w:val="24"/>
          <w:lang w:val="en-US"/>
        </w:rPr>
        <w:t xml:space="preserve"> Declaration, only male candidates will be considered for this role.</w:t>
      </w:r>
    </w:p>
    <w:p w14:paraId="66A10922" w14:textId="77777777" w:rsidR="005902EF" w:rsidRDefault="005902EF">
      <w:pPr>
        <w:pStyle w:val="BodyA"/>
        <w:jc w:val="both"/>
        <w:rPr>
          <w:rFonts w:ascii="Calibri" w:eastAsia="Calibri" w:hAnsi="Calibri" w:cs="Calibri"/>
          <w:sz w:val="24"/>
          <w:szCs w:val="24"/>
        </w:rPr>
      </w:pPr>
    </w:p>
    <w:p w14:paraId="4AE84161" w14:textId="77777777" w:rsidR="005902EF" w:rsidRDefault="00FA76F5">
      <w:pPr>
        <w:pStyle w:val="BodyA"/>
        <w:jc w:val="both"/>
        <w:rPr>
          <w:rFonts w:ascii="Calibri" w:eastAsia="Calibri" w:hAnsi="Calibri" w:cs="Calibri"/>
          <w:b/>
          <w:bCs/>
          <w:sz w:val="24"/>
          <w:szCs w:val="24"/>
          <w:lang w:val="en-US"/>
        </w:rPr>
      </w:pPr>
      <w:r>
        <w:rPr>
          <w:rFonts w:ascii="Calibri" w:hAnsi="Calibri"/>
          <w:b/>
          <w:bCs/>
          <w:sz w:val="24"/>
          <w:szCs w:val="24"/>
          <w:lang w:val="en-US"/>
        </w:rPr>
        <w:t>3. Role Responsibilities</w:t>
      </w:r>
    </w:p>
    <w:p w14:paraId="4B2112E2" w14:textId="77777777" w:rsidR="005902EF" w:rsidRDefault="005902EF">
      <w:pPr>
        <w:pStyle w:val="BodyA"/>
        <w:jc w:val="both"/>
        <w:rPr>
          <w:rFonts w:ascii="Calibri" w:eastAsia="Calibri" w:hAnsi="Calibri" w:cs="Calibri"/>
          <w:sz w:val="24"/>
          <w:szCs w:val="24"/>
        </w:rPr>
      </w:pPr>
    </w:p>
    <w:p w14:paraId="4EDE507A"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The Associate Vicar will share responsibility with the Vicar for the spiritual life, pastoral care, and mission of the benefice. This will involve:</w:t>
      </w:r>
    </w:p>
    <w:p w14:paraId="41C23322" w14:textId="77777777" w:rsidR="005902EF" w:rsidRDefault="005902EF">
      <w:pPr>
        <w:pStyle w:val="BodyA"/>
        <w:jc w:val="both"/>
        <w:rPr>
          <w:rFonts w:ascii="Calibri" w:eastAsia="Calibri" w:hAnsi="Calibri" w:cs="Calibri"/>
          <w:sz w:val="24"/>
          <w:szCs w:val="24"/>
        </w:rPr>
      </w:pPr>
    </w:p>
    <w:p w14:paraId="52307EE2"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Preaching and Teaching.</w:t>
      </w:r>
    </w:p>
    <w:p w14:paraId="298094A5"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Contributing to the planning and leading of worship.</w:t>
      </w:r>
    </w:p>
    <w:p w14:paraId="44D35109"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Providing pastoral support and biblical counselling as required.</w:t>
      </w:r>
    </w:p>
    <w:p w14:paraId="79D8B0F7"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Playing a leading role in developing a culture of intentional discipleship.</w:t>
      </w:r>
    </w:p>
    <w:p w14:paraId="0909E6C0"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Contribute to ministry among children and families across the benefice.</w:t>
      </w:r>
    </w:p>
    <w:p w14:paraId="5BE60055"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Working collaboratively with the Parish Deacon and other leaders in ministries of service and care</w:t>
      </w:r>
    </w:p>
    <w:p w14:paraId="21A799A4"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Supporting, training, and encouraging lay leaders.</w:t>
      </w:r>
    </w:p>
    <w:p w14:paraId="35BDFD79"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Helping foster unity and shared identity across the two parishes.</w:t>
      </w:r>
    </w:p>
    <w:p w14:paraId="54B1DD14" w14:textId="77777777" w:rsidR="005902EF" w:rsidRDefault="005902EF">
      <w:pPr>
        <w:pStyle w:val="BodyA"/>
        <w:jc w:val="both"/>
        <w:rPr>
          <w:rFonts w:ascii="Calibri" w:eastAsia="Calibri" w:hAnsi="Calibri" w:cs="Calibri"/>
          <w:sz w:val="24"/>
          <w:szCs w:val="24"/>
        </w:rPr>
      </w:pPr>
    </w:p>
    <w:p w14:paraId="467B251A" w14:textId="77777777" w:rsidR="005902EF" w:rsidRDefault="00FA76F5">
      <w:pPr>
        <w:pStyle w:val="BodyA"/>
        <w:jc w:val="both"/>
        <w:rPr>
          <w:rFonts w:ascii="Calibri" w:eastAsia="Calibri" w:hAnsi="Calibri" w:cs="Calibri"/>
          <w:b/>
          <w:bCs/>
          <w:sz w:val="24"/>
          <w:szCs w:val="24"/>
        </w:rPr>
      </w:pPr>
      <w:r>
        <w:rPr>
          <w:rFonts w:ascii="Calibri" w:hAnsi="Calibri"/>
          <w:b/>
          <w:bCs/>
          <w:sz w:val="24"/>
          <w:szCs w:val="24"/>
          <w:lang w:val="en-US"/>
        </w:rPr>
        <w:t xml:space="preserve">4. </w:t>
      </w:r>
      <w:r>
        <w:rPr>
          <w:rFonts w:ascii="Calibri" w:hAnsi="Calibri"/>
          <w:b/>
          <w:bCs/>
          <w:sz w:val="24"/>
          <w:szCs w:val="24"/>
        </w:rPr>
        <w:t>Safeguarding</w:t>
      </w:r>
    </w:p>
    <w:p w14:paraId="7D4B324E" w14:textId="77777777" w:rsidR="005902EF" w:rsidRDefault="005902EF">
      <w:pPr>
        <w:pStyle w:val="BodyA"/>
        <w:jc w:val="both"/>
        <w:rPr>
          <w:rFonts w:ascii="Calibri" w:eastAsia="Calibri" w:hAnsi="Calibri" w:cs="Calibri"/>
          <w:b/>
          <w:bCs/>
          <w:sz w:val="24"/>
          <w:szCs w:val="24"/>
        </w:rPr>
      </w:pPr>
    </w:p>
    <w:p w14:paraId="48D5CEB3"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We are seeking a demonstrable commitment to fostering a strong and effective safeguarding culture in the parish so that all can flourish and thrive.</w:t>
      </w:r>
    </w:p>
    <w:p w14:paraId="4D678650" w14:textId="77777777" w:rsidR="005902EF" w:rsidRDefault="005902EF">
      <w:pPr>
        <w:pStyle w:val="BodyA"/>
        <w:jc w:val="both"/>
        <w:rPr>
          <w:rFonts w:ascii="Calibri" w:eastAsia="Calibri" w:hAnsi="Calibri" w:cs="Calibri"/>
          <w:b/>
          <w:bCs/>
          <w:sz w:val="24"/>
          <w:szCs w:val="24"/>
        </w:rPr>
      </w:pPr>
    </w:p>
    <w:p w14:paraId="17988A60"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Ensuring that all ministry involving children, young people, and vulnerable adults is conducted in accordance with Church of England and diocesan safeguarding policies.</w:t>
      </w:r>
    </w:p>
    <w:p w14:paraId="52013A26" w14:textId="77777777" w:rsidR="005902EF" w:rsidRDefault="005902EF">
      <w:pPr>
        <w:pStyle w:val="BodyA"/>
        <w:jc w:val="both"/>
        <w:rPr>
          <w:rFonts w:ascii="Calibri" w:eastAsia="Calibri" w:hAnsi="Calibri" w:cs="Calibri"/>
          <w:sz w:val="24"/>
          <w:szCs w:val="24"/>
        </w:rPr>
      </w:pPr>
    </w:p>
    <w:p w14:paraId="1420A344"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lastRenderedPageBreak/>
        <w:t>Working closely with the Parish Safeguarding Officer(s), the Vicar, and the Diocesan Safeguarding Team.</w:t>
      </w:r>
    </w:p>
    <w:p w14:paraId="43242AEA" w14:textId="77777777" w:rsidR="005902EF" w:rsidRDefault="005902EF">
      <w:pPr>
        <w:pStyle w:val="BodyA"/>
        <w:jc w:val="both"/>
        <w:rPr>
          <w:rFonts w:ascii="Calibri" w:eastAsia="Calibri" w:hAnsi="Calibri" w:cs="Calibri"/>
          <w:sz w:val="24"/>
          <w:szCs w:val="24"/>
        </w:rPr>
      </w:pPr>
    </w:p>
    <w:p w14:paraId="5D8F2A39"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Responding appropriately and promptly to safeguarding concerns and maintaining clear professional boundaries in pastoral ministry.</w:t>
      </w:r>
    </w:p>
    <w:p w14:paraId="5853B707" w14:textId="77777777" w:rsidR="005902EF" w:rsidRDefault="005902EF">
      <w:pPr>
        <w:pStyle w:val="BodyA"/>
        <w:jc w:val="both"/>
        <w:rPr>
          <w:rFonts w:ascii="Calibri" w:eastAsia="Calibri" w:hAnsi="Calibri" w:cs="Calibri"/>
          <w:sz w:val="24"/>
          <w:szCs w:val="24"/>
        </w:rPr>
      </w:pPr>
    </w:p>
    <w:p w14:paraId="1EA17E15"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The Diocese of Chester is fully committed to safeguarding and promoting the welfare of children, young people, and vulnerable adults.</w:t>
      </w:r>
    </w:p>
    <w:p w14:paraId="346EACBE" w14:textId="77777777" w:rsidR="005902EF" w:rsidRDefault="005902EF">
      <w:pPr>
        <w:pStyle w:val="BodyA"/>
        <w:jc w:val="both"/>
        <w:rPr>
          <w:rFonts w:ascii="Calibri" w:eastAsia="Calibri" w:hAnsi="Calibri" w:cs="Calibri"/>
          <w:sz w:val="24"/>
          <w:szCs w:val="24"/>
        </w:rPr>
      </w:pPr>
    </w:p>
    <w:p w14:paraId="14E5C8F2"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An Enhanced DBS Disclosure will be required for the successful candidate.</w:t>
      </w:r>
    </w:p>
    <w:p w14:paraId="4E5AB02C" w14:textId="77777777" w:rsidR="005902EF" w:rsidRDefault="005902EF">
      <w:pPr>
        <w:pStyle w:val="BodyA"/>
        <w:jc w:val="both"/>
        <w:rPr>
          <w:rFonts w:ascii="Calibri" w:eastAsia="Calibri" w:hAnsi="Calibri" w:cs="Calibri"/>
          <w:sz w:val="24"/>
          <w:szCs w:val="24"/>
        </w:rPr>
      </w:pPr>
    </w:p>
    <w:p w14:paraId="08257409"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The Diocese of Chester will not shortlist any candidate for posts if they cannot provide an assurance of a valid DBS and up to date safeguarding training.</w:t>
      </w:r>
    </w:p>
    <w:p w14:paraId="1FE12DE6" w14:textId="77777777" w:rsidR="005902EF" w:rsidRDefault="005902EF">
      <w:pPr>
        <w:pStyle w:val="BodyA"/>
        <w:jc w:val="both"/>
        <w:rPr>
          <w:rFonts w:ascii="Calibri" w:eastAsia="Calibri" w:hAnsi="Calibri" w:cs="Calibri"/>
          <w:sz w:val="24"/>
          <w:szCs w:val="24"/>
        </w:rPr>
      </w:pPr>
    </w:p>
    <w:p w14:paraId="1CAAA5FA" w14:textId="77777777" w:rsidR="005902EF" w:rsidRDefault="005902EF">
      <w:pPr>
        <w:pStyle w:val="BodyA"/>
        <w:jc w:val="both"/>
        <w:rPr>
          <w:rFonts w:ascii="Calibri" w:eastAsia="Calibri" w:hAnsi="Calibri" w:cs="Calibri"/>
          <w:sz w:val="24"/>
          <w:szCs w:val="24"/>
        </w:rPr>
      </w:pPr>
    </w:p>
    <w:p w14:paraId="59AE1DFE" w14:textId="77777777" w:rsidR="005902EF" w:rsidRDefault="005902EF">
      <w:pPr>
        <w:pStyle w:val="BodyA"/>
        <w:jc w:val="both"/>
        <w:rPr>
          <w:rFonts w:ascii="Calibri" w:eastAsia="Calibri" w:hAnsi="Calibri" w:cs="Calibri"/>
          <w:sz w:val="24"/>
          <w:szCs w:val="24"/>
        </w:rPr>
      </w:pPr>
    </w:p>
    <w:p w14:paraId="07C17FA1" w14:textId="77777777" w:rsidR="005902EF" w:rsidRDefault="00FA76F5">
      <w:pPr>
        <w:pStyle w:val="BodyA"/>
        <w:jc w:val="both"/>
        <w:rPr>
          <w:rFonts w:ascii="Calibri" w:eastAsia="Calibri" w:hAnsi="Calibri" w:cs="Calibri"/>
          <w:b/>
          <w:bCs/>
          <w:sz w:val="24"/>
          <w:szCs w:val="24"/>
          <w:lang w:val="en-US"/>
        </w:rPr>
      </w:pPr>
      <w:r>
        <w:rPr>
          <w:rFonts w:ascii="Calibri" w:hAnsi="Calibri"/>
          <w:b/>
          <w:bCs/>
          <w:sz w:val="24"/>
          <w:szCs w:val="24"/>
          <w:lang w:val="en-US"/>
        </w:rPr>
        <w:t>5. Person Specification</w:t>
      </w:r>
    </w:p>
    <w:p w14:paraId="2549FB9D" w14:textId="77777777" w:rsidR="005902EF" w:rsidRDefault="005902EF">
      <w:pPr>
        <w:pStyle w:val="BodyA"/>
        <w:jc w:val="both"/>
        <w:rPr>
          <w:rFonts w:ascii="Calibri" w:eastAsia="Calibri" w:hAnsi="Calibri" w:cs="Calibri"/>
          <w:sz w:val="24"/>
          <w:szCs w:val="24"/>
        </w:rPr>
      </w:pPr>
    </w:p>
    <w:p w14:paraId="22466B63" w14:textId="77777777" w:rsidR="005902EF" w:rsidRDefault="00FA76F5">
      <w:pPr>
        <w:pStyle w:val="BodyA"/>
        <w:jc w:val="center"/>
        <w:rPr>
          <w:rFonts w:ascii="Calibri" w:eastAsia="Calibri" w:hAnsi="Calibri" w:cs="Calibri"/>
          <w:b/>
          <w:bCs/>
          <w:sz w:val="24"/>
          <w:szCs w:val="24"/>
          <w:lang w:val="en-US"/>
        </w:rPr>
      </w:pPr>
      <w:r>
        <w:rPr>
          <w:rFonts w:ascii="Calibri" w:hAnsi="Calibri"/>
          <w:b/>
          <w:bCs/>
          <w:sz w:val="24"/>
          <w:szCs w:val="24"/>
          <w:lang w:val="en-US"/>
        </w:rPr>
        <w:t>Personal Faith and Character</w:t>
      </w:r>
    </w:p>
    <w:p w14:paraId="02927508" w14:textId="77777777" w:rsidR="005902EF" w:rsidRDefault="005902EF">
      <w:pPr>
        <w:pStyle w:val="BodyA"/>
        <w:jc w:val="both"/>
        <w:rPr>
          <w:rFonts w:ascii="Calibri" w:eastAsia="Calibri" w:hAnsi="Calibri" w:cs="Calibri"/>
          <w:sz w:val="24"/>
          <w:szCs w:val="24"/>
        </w:rPr>
      </w:pPr>
    </w:p>
    <w:p w14:paraId="47A072FF"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A man who knows and loves the Lord Jesus Christ, with clear evidence of growing personal faith, prayerfulness, and godliness.</w:t>
      </w:r>
    </w:p>
    <w:p w14:paraId="7168783A" w14:textId="77777777" w:rsidR="005902EF" w:rsidRDefault="00FA76F5">
      <w:pPr>
        <w:pStyle w:val="BodyA"/>
        <w:jc w:val="both"/>
        <w:rPr>
          <w:rFonts w:ascii="Calibri" w:eastAsia="Calibri" w:hAnsi="Calibri" w:cs="Calibri"/>
          <w:sz w:val="24"/>
          <w:szCs w:val="24"/>
        </w:rPr>
      </w:pPr>
      <w:r>
        <w:rPr>
          <w:rFonts w:ascii="Calibri" w:hAnsi="Calibri"/>
          <w:sz w:val="24"/>
          <w:szCs w:val="24"/>
          <w:lang w:val="en-US"/>
        </w:rPr>
        <w:t>Committed to the supreme authority</w:t>
      </w:r>
      <w:r>
        <w:rPr>
          <w:rFonts w:ascii="Calibri" w:hAnsi="Calibri"/>
          <w:b/>
          <w:bCs/>
          <w:sz w:val="24"/>
          <w:szCs w:val="24"/>
          <w:lang w:val="en-US"/>
        </w:rPr>
        <w:t xml:space="preserve"> </w:t>
      </w:r>
      <w:r>
        <w:rPr>
          <w:rFonts w:ascii="Calibri" w:hAnsi="Calibri"/>
          <w:sz w:val="24"/>
          <w:szCs w:val="24"/>
          <w:lang w:val="en-US"/>
        </w:rPr>
        <w:t xml:space="preserve">of Scripture, </w:t>
      </w:r>
      <w:proofErr w:type="spellStart"/>
      <w:r>
        <w:rPr>
          <w:rFonts w:ascii="Calibri" w:hAnsi="Calibri"/>
          <w:sz w:val="24"/>
          <w:szCs w:val="24"/>
          <w:lang w:val="en-US"/>
        </w:rPr>
        <w:t>recognising</w:t>
      </w:r>
      <w:proofErr w:type="spellEnd"/>
      <w:r>
        <w:rPr>
          <w:rFonts w:ascii="Calibri" w:hAnsi="Calibri"/>
          <w:sz w:val="24"/>
          <w:szCs w:val="24"/>
          <w:lang w:val="en-US"/>
        </w:rPr>
        <w:t xml:space="preserve"> the Bible as </w:t>
      </w:r>
      <w:r>
        <w:rPr>
          <w:rFonts w:ascii="Calibri" w:hAnsi="Calibri"/>
          <w:sz w:val="24"/>
          <w:szCs w:val="24"/>
          <w:rtl/>
          <w:lang w:val="ar-SA"/>
        </w:rPr>
        <w:t>“</w:t>
      </w:r>
      <w:r>
        <w:rPr>
          <w:rFonts w:ascii="Calibri" w:hAnsi="Calibri"/>
          <w:sz w:val="24"/>
          <w:szCs w:val="24"/>
        </w:rPr>
        <w:t>God’</w:t>
      </w:r>
      <w:r>
        <w:rPr>
          <w:rFonts w:ascii="Calibri" w:hAnsi="Calibri"/>
          <w:sz w:val="24"/>
          <w:szCs w:val="24"/>
          <w:lang w:val="en-US"/>
        </w:rPr>
        <w:t>s Word written</w:t>
      </w:r>
      <w:r>
        <w:rPr>
          <w:rFonts w:ascii="Calibri" w:hAnsi="Calibri"/>
          <w:sz w:val="24"/>
          <w:szCs w:val="24"/>
        </w:rPr>
        <w:t xml:space="preserve">” </w:t>
      </w:r>
      <w:r>
        <w:rPr>
          <w:rFonts w:ascii="Calibri" w:hAnsi="Calibri"/>
          <w:sz w:val="24"/>
          <w:szCs w:val="24"/>
          <w:lang w:val="fr-FR"/>
        </w:rPr>
        <w:t>(Article 20)</w:t>
      </w:r>
      <w:r>
        <w:rPr>
          <w:rFonts w:ascii="Calibri" w:hAnsi="Calibri"/>
          <w:sz w:val="24"/>
          <w:szCs w:val="24"/>
          <w:lang w:val="en-US"/>
        </w:rPr>
        <w:t>.</w:t>
      </w:r>
    </w:p>
    <w:p w14:paraId="4FD946E0"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Committed to the centrality of the cross and the doctrine of reconciliation (Article 2).</w:t>
      </w:r>
    </w:p>
    <w:p w14:paraId="5D80D850"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Emotionally mature, humble, and trustworthy, demonstrating integrity in relationships and ministry.</w:t>
      </w:r>
    </w:p>
    <w:p w14:paraId="32F76635" w14:textId="77777777" w:rsidR="005902EF" w:rsidRDefault="005902EF">
      <w:pPr>
        <w:pStyle w:val="BodyA"/>
        <w:jc w:val="both"/>
        <w:rPr>
          <w:rFonts w:ascii="Calibri" w:eastAsia="Calibri" w:hAnsi="Calibri" w:cs="Calibri"/>
          <w:sz w:val="24"/>
          <w:szCs w:val="24"/>
        </w:rPr>
      </w:pPr>
    </w:p>
    <w:p w14:paraId="5818BD5E" w14:textId="77777777" w:rsidR="005902EF" w:rsidRDefault="00FA76F5">
      <w:pPr>
        <w:pStyle w:val="BodyA"/>
        <w:jc w:val="center"/>
        <w:rPr>
          <w:rFonts w:ascii="Calibri" w:eastAsia="Calibri" w:hAnsi="Calibri" w:cs="Calibri"/>
          <w:b/>
          <w:bCs/>
          <w:sz w:val="24"/>
          <w:szCs w:val="24"/>
          <w:lang w:val="en-US"/>
        </w:rPr>
      </w:pPr>
      <w:r>
        <w:rPr>
          <w:rFonts w:ascii="Calibri" w:hAnsi="Calibri"/>
          <w:b/>
          <w:bCs/>
          <w:sz w:val="24"/>
          <w:szCs w:val="24"/>
          <w:lang w:val="en-US"/>
        </w:rPr>
        <w:t>Ministry and Leadership Qualities</w:t>
      </w:r>
    </w:p>
    <w:p w14:paraId="4825AF3E" w14:textId="77777777" w:rsidR="005902EF" w:rsidRDefault="005902EF">
      <w:pPr>
        <w:pStyle w:val="BodyA"/>
        <w:jc w:val="both"/>
        <w:rPr>
          <w:rFonts w:ascii="Calibri" w:eastAsia="Calibri" w:hAnsi="Calibri" w:cs="Calibri"/>
          <w:sz w:val="24"/>
          <w:szCs w:val="24"/>
        </w:rPr>
      </w:pPr>
    </w:p>
    <w:p w14:paraId="68C0AD2C" w14:textId="77777777" w:rsidR="005902EF" w:rsidRDefault="00FA76F5">
      <w:pPr>
        <w:pStyle w:val="BodyA"/>
        <w:jc w:val="both"/>
        <w:rPr>
          <w:rFonts w:ascii="Calibri" w:eastAsia="Calibri" w:hAnsi="Calibri" w:cs="Calibri"/>
          <w:sz w:val="24"/>
          <w:szCs w:val="24"/>
        </w:rPr>
      </w:pPr>
      <w:r>
        <w:rPr>
          <w:rFonts w:ascii="Calibri" w:hAnsi="Calibri"/>
          <w:sz w:val="24"/>
          <w:szCs w:val="24"/>
          <w:lang w:val="en-US"/>
        </w:rPr>
        <w:t>A clear and faithful preacher of God</w:t>
      </w:r>
      <w:r>
        <w:rPr>
          <w:rFonts w:ascii="Calibri" w:hAnsi="Calibri"/>
          <w:sz w:val="24"/>
          <w:szCs w:val="24"/>
        </w:rPr>
        <w:t>’</w:t>
      </w:r>
      <w:r>
        <w:rPr>
          <w:rFonts w:ascii="Calibri" w:hAnsi="Calibri"/>
          <w:sz w:val="24"/>
          <w:szCs w:val="24"/>
          <w:lang w:val="de-DE"/>
        </w:rPr>
        <w:t>s Word</w:t>
      </w:r>
      <w:r>
        <w:rPr>
          <w:rFonts w:ascii="Calibri" w:hAnsi="Calibri"/>
          <w:sz w:val="24"/>
          <w:szCs w:val="24"/>
          <w:lang w:val="en-US"/>
        </w:rPr>
        <w:t>.</w:t>
      </w:r>
    </w:p>
    <w:p w14:paraId="42C04E0C"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Able to provide robust and compassionate pastoral care.</w:t>
      </w:r>
    </w:p>
    <w:p w14:paraId="667EECC3"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Committed to making disciple-making disciples.</w:t>
      </w:r>
    </w:p>
    <w:p w14:paraId="2E4DDCD7" w14:textId="77777777" w:rsidR="005902EF" w:rsidRDefault="00FA76F5">
      <w:pPr>
        <w:pStyle w:val="BodyA"/>
        <w:jc w:val="both"/>
        <w:rPr>
          <w:rFonts w:ascii="Calibri" w:eastAsia="Calibri" w:hAnsi="Calibri" w:cs="Calibri"/>
          <w:sz w:val="24"/>
          <w:szCs w:val="24"/>
        </w:rPr>
      </w:pPr>
      <w:r>
        <w:rPr>
          <w:rFonts w:ascii="Calibri" w:hAnsi="Calibri"/>
          <w:sz w:val="24"/>
          <w:szCs w:val="24"/>
          <w:lang w:val="en-US"/>
        </w:rPr>
        <w:t xml:space="preserve">Able </w:t>
      </w:r>
      <w:r>
        <w:rPr>
          <w:rFonts w:ascii="Calibri" w:hAnsi="Calibri"/>
          <w:sz w:val="24"/>
          <w:szCs w:val="24"/>
          <w:rtl/>
          <w:lang w:val="ar-SA"/>
        </w:rPr>
        <w:t>“</w:t>
      </w:r>
      <w:r>
        <w:rPr>
          <w:rFonts w:ascii="Calibri" w:hAnsi="Calibri"/>
          <w:sz w:val="24"/>
          <w:szCs w:val="24"/>
          <w:lang w:val="en-US"/>
        </w:rPr>
        <w:t>to do the work of an evangelist</w:t>
      </w:r>
      <w:r>
        <w:rPr>
          <w:rFonts w:ascii="Calibri" w:hAnsi="Calibri"/>
          <w:sz w:val="24"/>
          <w:szCs w:val="24"/>
        </w:rPr>
        <w:t xml:space="preserve">” </w:t>
      </w:r>
      <w:r>
        <w:rPr>
          <w:rFonts w:ascii="Calibri" w:hAnsi="Calibri"/>
          <w:sz w:val="24"/>
          <w:szCs w:val="24"/>
          <w:lang w:val="en-US"/>
        </w:rPr>
        <w:t>and to encourage others in evangelism.</w:t>
      </w:r>
    </w:p>
    <w:p w14:paraId="7C1E0270"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A leader who equips others for ministry.</w:t>
      </w:r>
    </w:p>
    <w:p w14:paraId="265076D4"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Able to lead and manage staff and volunteers</w:t>
      </w:r>
    </w:p>
    <w:p w14:paraId="77EB6B51"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 xml:space="preserve">Well </w:t>
      </w:r>
      <w:proofErr w:type="spellStart"/>
      <w:r>
        <w:rPr>
          <w:rFonts w:ascii="Calibri" w:hAnsi="Calibri"/>
          <w:sz w:val="24"/>
          <w:szCs w:val="24"/>
          <w:lang w:val="en-US"/>
        </w:rPr>
        <w:t>organised</w:t>
      </w:r>
      <w:proofErr w:type="spellEnd"/>
      <w:r>
        <w:rPr>
          <w:rFonts w:ascii="Calibri" w:hAnsi="Calibri"/>
          <w:sz w:val="24"/>
          <w:szCs w:val="24"/>
          <w:lang w:val="en-US"/>
        </w:rPr>
        <w:t>, diligent, and sacrificial in work ethic</w:t>
      </w:r>
    </w:p>
    <w:p w14:paraId="1D810D7F" w14:textId="77777777" w:rsidR="005902EF" w:rsidRDefault="005902EF">
      <w:pPr>
        <w:pStyle w:val="BodyA"/>
        <w:jc w:val="both"/>
        <w:rPr>
          <w:rFonts w:ascii="Calibri" w:eastAsia="Calibri" w:hAnsi="Calibri" w:cs="Calibri"/>
          <w:sz w:val="24"/>
          <w:szCs w:val="24"/>
        </w:rPr>
      </w:pPr>
    </w:p>
    <w:p w14:paraId="7AEF7968" w14:textId="77777777" w:rsidR="005902EF" w:rsidRDefault="00FA76F5">
      <w:pPr>
        <w:pStyle w:val="BodyA"/>
        <w:jc w:val="center"/>
        <w:rPr>
          <w:rFonts w:ascii="Calibri" w:eastAsia="Calibri" w:hAnsi="Calibri" w:cs="Calibri"/>
          <w:b/>
          <w:bCs/>
          <w:sz w:val="24"/>
          <w:szCs w:val="24"/>
          <w:lang w:val="en-US"/>
        </w:rPr>
      </w:pPr>
      <w:r>
        <w:rPr>
          <w:rFonts w:ascii="Calibri" w:hAnsi="Calibri"/>
          <w:b/>
          <w:bCs/>
          <w:sz w:val="24"/>
          <w:szCs w:val="24"/>
          <w:lang w:val="en-US"/>
        </w:rPr>
        <w:t>Experience and Skills</w:t>
      </w:r>
    </w:p>
    <w:p w14:paraId="5011746E" w14:textId="77777777" w:rsidR="005902EF" w:rsidRDefault="005902EF">
      <w:pPr>
        <w:pStyle w:val="BodyA"/>
        <w:jc w:val="both"/>
        <w:rPr>
          <w:rFonts w:ascii="Calibri" w:eastAsia="Calibri" w:hAnsi="Calibri" w:cs="Calibri"/>
          <w:sz w:val="24"/>
          <w:szCs w:val="24"/>
        </w:rPr>
      </w:pPr>
    </w:p>
    <w:p w14:paraId="48AC7E25"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 xml:space="preserve">A </w:t>
      </w:r>
      <w:proofErr w:type="spellStart"/>
      <w:r>
        <w:rPr>
          <w:rFonts w:ascii="Calibri" w:hAnsi="Calibri"/>
          <w:sz w:val="24"/>
          <w:szCs w:val="24"/>
          <w:lang w:val="en-US"/>
        </w:rPr>
        <w:t>recognised</w:t>
      </w:r>
      <w:proofErr w:type="spellEnd"/>
      <w:r>
        <w:rPr>
          <w:rFonts w:ascii="Calibri" w:hAnsi="Calibri"/>
          <w:sz w:val="24"/>
          <w:szCs w:val="24"/>
          <w:lang w:val="en-US"/>
        </w:rPr>
        <w:t xml:space="preserve"> theological and ministerial qualification.</w:t>
      </w:r>
    </w:p>
    <w:p w14:paraId="1C7037A5"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Significant preaching and teaching experience.</w:t>
      </w:r>
    </w:p>
    <w:p w14:paraId="1813857E"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Some training or experience in biblical counselling.</w:t>
      </w:r>
    </w:p>
    <w:p w14:paraId="3FF4F05D"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Proven experience of leading volunteer teams.</w:t>
      </w:r>
    </w:p>
    <w:p w14:paraId="32B60577"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A developing understanding of the discipleship needs of families and children.</w:t>
      </w:r>
    </w:p>
    <w:p w14:paraId="0BFC6C5E" w14:textId="77777777" w:rsidR="005902EF" w:rsidRDefault="005902EF">
      <w:pPr>
        <w:pStyle w:val="BodyA"/>
        <w:jc w:val="center"/>
        <w:rPr>
          <w:rFonts w:ascii="Calibri" w:eastAsia="Calibri" w:hAnsi="Calibri" w:cs="Calibri"/>
          <w:sz w:val="24"/>
          <w:szCs w:val="24"/>
        </w:rPr>
      </w:pPr>
    </w:p>
    <w:p w14:paraId="6DD60639" w14:textId="77777777" w:rsidR="005902EF" w:rsidRDefault="00FA76F5">
      <w:pPr>
        <w:pStyle w:val="BodyA"/>
        <w:jc w:val="center"/>
        <w:rPr>
          <w:rFonts w:ascii="Calibri" w:eastAsia="Calibri" w:hAnsi="Calibri" w:cs="Calibri"/>
          <w:b/>
          <w:bCs/>
          <w:sz w:val="24"/>
          <w:szCs w:val="24"/>
          <w:lang w:val="en-US"/>
        </w:rPr>
      </w:pPr>
      <w:r>
        <w:rPr>
          <w:rFonts w:ascii="Calibri" w:hAnsi="Calibri"/>
          <w:b/>
          <w:bCs/>
          <w:sz w:val="24"/>
          <w:szCs w:val="24"/>
          <w:lang w:val="en-US"/>
        </w:rPr>
        <w:t>Additional Considerations</w:t>
      </w:r>
    </w:p>
    <w:p w14:paraId="46B99BC3" w14:textId="77777777" w:rsidR="005902EF" w:rsidRDefault="005902EF">
      <w:pPr>
        <w:pStyle w:val="BodyA"/>
        <w:jc w:val="both"/>
        <w:rPr>
          <w:rFonts w:ascii="Calibri" w:eastAsia="Calibri" w:hAnsi="Calibri" w:cs="Calibri"/>
          <w:sz w:val="24"/>
          <w:szCs w:val="24"/>
        </w:rPr>
      </w:pPr>
    </w:p>
    <w:p w14:paraId="5999669F" w14:textId="77777777" w:rsidR="005902EF" w:rsidRDefault="00FA76F5">
      <w:pPr>
        <w:pStyle w:val="BodyA"/>
        <w:jc w:val="both"/>
        <w:rPr>
          <w:rFonts w:ascii="Calibri" w:eastAsia="Calibri" w:hAnsi="Calibri" w:cs="Calibri"/>
          <w:sz w:val="24"/>
          <w:szCs w:val="24"/>
          <w:lang w:val="en-US"/>
        </w:rPr>
      </w:pPr>
      <w:r>
        <w:rPr>
          <w:rFonts w:ascii="Calibri" w:hAnsi="Calibri"/>
          <w:sz w:val="24"/>
          <w:szCs w:val="24"/>
          <w:lang w:val="en-US"/>
        </w:rPr>
        <w:t>Able to work with people of all ages and from a wide range of backgrounds.</w:t>
      </w:r>
    </w:p>
    <w:p w14:paraId="6D02D958" w14:textId="77777777" w:rsidR="005902EF" w:rsidRDefault="00FA76F5">
      <w:pPr>
        <w:pStyle w:val="BodyA"/>
        <w:jc w:val="both"/>
        <w:rPr>
          <w:rFonts w:ascii="Calibri" w:eastAsia="Calibri" w:hAnsi="Calibri" w:cs="Calibri"/>
          <w:b/>
          <w:bCs/>
          <w:strike/>
          <w:sz w:val="24"/>
          <w:szCs w:val="24"/>
          <w:lang w:val="en-US"/>
        </w:rPr>
      </w:pPr>
      <w:r>
        <w:rPr>
          <w:rFonts w:ascii="Calibri" w:hAnsi="Calibri"/>
          <w:sz w:val="24"/>
          <w:szCs w:val="24"/>
          <w:lang w:val="en-US"/>
        </w:rPr>
        <w:lastRenderedPageBreak/>
        <w:t xml:space="preserve">If married, has the support of his wife. </w:t>
      </w:r>
    </w:p>
    <w:p w14:paraId="21590147" w14:textId="77777777" w:rsidR="005902EF" w:rsidRDefault="00FA76F5">
      <w:pPr>
        <w:pStyle w:val="BodyA"/>
        <w:jc w:val="both"/>
        <w:rPr>
          <w:rFonts w:ascii="Calibri" w:eastAsia="Calibri" w:hAnsi="Calibri" w:cs="Calibri"/>
          <w:sz w:val="24"/>
          <w:szCs w:val="24"/>
        </w:rPr>
      </w:pPr>
      <w:r>
        <w:rPr>
          <w:rFonts w:ascii="Calibri" w:hAnsi="Calibri"/>
          <w:sz w:val="24"/>
          <w:szCs w:val="24"/>
          <w:lang w:val="en-US"/>
        </w:rPr>
        <w:t>Able to work alongside and encourage women in a wide range of ministries while upholding the church</w:t>
      </w:r>
      <w:r>
        <w:rPr>
          <w:rFonts w:ascii="Calibri" w:hAnsi="Calibri"/>
          <w:sz w:val="24"/>
          <w:szCs w:val="24"/>
        </w:rPr>
        <w:t>’</w:t>
      </w:r>
      <w:r>
        <w:rPr>
          <w:rFonts w:ascii="Calibri" w:hAnsi="Calibri"/>
          <w:sz w:val="24"/>
          <w:szCs w:val="24"/>
          <w:lang w:val="en-US"/>
        </w:rPr>
        <w:t>s theological position regarding ordained ministry.</w:t>
      </w:r>
    </w:p>
    <w:p w14:paraId="6E92C174" w14:textId="77777777" w:rsidR="005902EF" w:rsidRDefault="005902EF">
      <w:pPr>
        <w:pStyle w:val="BodyA"/>
        <w:jc w:val="both"/>
        <w:rPr>
          <w:rFonts w:ascii="Calibri" w:eastAsia="Calibri" w:hAnsi="Calibri" w:cs="Calibri"/>
          <w:sz w:val="24"/>
          <w:szCs w:val="24"/>
        </w:rPr>
      </w:pPr>
    </w:p>
    <w:p w14:paraId="0F1475FB" w14:textId="77777777" w:rsidR="005902EF" w:rsidRDefault="00FA76F5">
      <w:pPr>
        <w:pStyle w:val="BodyA"/>
        <w:jc w:val="both"/>
        <w:rPr>
          <w:rFonts w:ascii="Calibri" w:eastAsia="Calibri" w:hAnsi="Calibri" w:cs="Calibri"/>
          <w:b/>
          <w:bCs/>
          <w:sz w:val="24"/>
          <w:szCs w:val="24"/>
          <w:lang w:val="en-US"/>
        </w:rPr>
      </w:pPr>
      <w:r>
        <w:rPr>
          <w:rFonts w:ascii="Calibri" w:hAnsi="Calibri"/>
          <w:b/>
          <w:bCs/>
          <w:sz w:val="24"/>
          <w:szCs w:val="24"/>
          <w:lang w:val="en-US"/>
        </w:rPr>
        <w:t>6. Terms and Conditions</w:t>
      </w:r>
    </w:p>
    <w:p w14:paraId="1EFED4CF" w14:textId="77777777" w:rsidR="005902EF" w:rsidRDefault="005902EF">
      <w:pPr>
        <w:pStyle w:val="BodyA"/>
        <w:jc w:val="both"/>
        <w:rPr>
          <w:rFonts w:ascii="Calibri" w:eastAsia="Calibri" w:hAnsi="Calibri" w:cs="Calibri"/>
          <w:sz w:val="24"/>
          <w:szCs w:val="24"/>
        </w:rPr>
      </w:pPr>
    </w:p>
    <w:p w14:paraId="3136CCA3" w14:textId="77777777" w:rsidR="005902EF" w:rsidRDefault="00FA76F5">
      <w:pPr>
        <w:pStyle w:val="BodyA"/>
        <w:jc w:val="both"/>
        <w:rPr>
          <w:rFonts w:ascii="Calibri" w:eastAsia="Calibri" w:hAnsi="Calibri" w:cs="Calibri"/>
          <w:sz w:val="24"/>
          <w:szCs w:val="24"/>
        </w:rPr>
      </w:pPr>
      <w:r>
        <w:rPr>
          <w:rFonts w:ascii="Calibri" w:hAnsi="Calibri"/>
          <w:sz w:val="24"/>
          <w:szCs w:val="24"/>
          <w:lang w:val="en-US"/>
        </w:rPr>
        <w:t>This is a full-time stipendiary post for a fixed term of five years, with the possibility of renewal by mutual consent, commencing as soon as possible after the beginning of May. The post attracts an Incumbent</w:t>
      </w:r>
      <w:r>
        <w:rPr>
          <w:rFonts w:ascii="Calibri" w:hAnsi="Calibri"/>
          <w:sz w:val="24"/>
          <w:szCs w:val="24"/>
        </w:rPr>
        <w:t>’</w:t>
      </w:r>
      <w:r>
        <w:rPr>
          <w:rFonts w:ascii="Calibri" w:hAnsi="Calibri"/>
          <w:sz w:val="24"/>
          <w:szCs w:val="24"/>
          <w:lang w:val="en-US"/>
        </w:rPr>
        <w:t>s stipend and membership of the Clergy Pension Scheme. A house will be provided. Legitimate expenses will be reimbursed as agreed with the Vicar and Churchwardens. A book allowance and financial support for further study may be available.</w:t>
      </w:r>
    </w:p>
    <w:p w14:paraId="1E554EFA" w14:textId="77777777" w:rsidR="005902EF" w:rsidRDefault="005902EF">
      <w:pPr>
        <w:pStyle w:val="BodyA"/>
        <w:jc w:val="both"/>
        <w:rPr>
          <w:rFonts w:ascii="Calibri" w:eastAsia="Calibri" w:hAnsi="Calibri" w:cs="Calibri"/>
          <w:sz w:val="24"/>
          <w:szCs w:val="24"/>
        </w:rPr>
      </w:pPr>
    </w:p>
    <w:p w14:paraId="49C3846B" w14:textId="77777777" w:rsidR="005902EF" w:rsidRDefault="00FA76F5">
      <w:pPr>
        <w:pStyle w:val="BodyA"/>
        <w:jc w:val="both"/>
      </w:pPr>
      <w:r>
        <w:rPr>
          <w:rFonts w:ascii="Calibri" w:hAnsi="Calibri"/>
          <w:sz w:val="24"/>
          <w:szCs w:val="24"/>
          <w:lang w:val="en-US"/>
        </w:rPr>
        <w:t>The Associate Vicar is entitled to one full day off per week, public holidays (or time in lieu), an additional day off in months without public holidays, and six weeks annual leave including Sundays.</w:t>
      </w:r>
    </w:p>
    <w:sectPr w:rsidR="005902EF">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0020D" w14:textId="77777777" w:rsidR="00FA76F5" w:rsidRDefault="00FA76F5">
      <w:r>
        <w:separator/>
      </w:r>
    </w:p>
  </w:endnote>
  <w:endnote w:type="continuationSeparator" w:id="0">
    <w:p w14:paraId="5740CA78" w14:textId="77777777" w:rsidR="00FA76F5" w:rsidRDefault="00FA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0D27" w14:textId="77777777" w:rsidR="005902EF" w:rsidRDefault="00FA76F5">
    <w:pPr>
      <w:pStyle w:val="HeaderFooter"/>
      <w:tabs>
        <w:tab w:val="clear" w:pos="9020"/>
        <w:tab w:val="center" w:pos="4819"/>
        <w:tab w:val="right" w:pos="9612"/>
      </w:tabs>
    </w:pPr>
    <w:r>
      <w:rPr>
        <w:rFonts w:ascii="Calibri" w:hAnsi="Calibri"/>
      </w:rPr>
      <w:tab/>
    </w:r>
    <w:r>
      <w:rPr>
        <w:rFonts w:ascii="Calibri" w:hAnsi="Calibri"/>
        <w:lang w:val="en-US"/>
      </w:rPr>
      <w:t xml:space="preserve">Page </w:t>
    </w: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sidR="00DB6635">
      <w:rPr>
        <w:rFonts w:ascii="Calibri" w:eastAsia="Calibri" w:hAnsi="Calibri" w:cs="Calibri"/>
        <w:noProof/>
      </w:rPr>
      <w:t>1</w:t>
    </w:r>
    <w:r>
      <w:rPr>
        <w:rFonts w:ascii="Calibri" w:eastAsia="Calibri" w:hAnsi="Calibri" w:cs="Calibri"/>
      </w:rPr>
      <w:fldChar w:fldCharType="end"/>
    </w:r>
    <w:r>
      <w:rPr>
        <w:rFonts w:ascii="Calibri" w:hAnsi="Calibri"/>
        <w:lang w:val="en-US"/>
      </w:rPr>
      <w:t xml:space="preserve"> of </w:t>
    </w:r>
    <w:r>
      <w:rPr>
        <w:rFonts w:ascii="Calibri" w:eastAsia="Calibri" w:hAnsi="Calibri" w:cs="Calibri"/>
      </w:rPr>
      <w:fldChar w:fldCharType="begin"/>
    </w:r>
    <w:r>
      <w:rPr>
        <w:rFonts w:ascii="Calibri" w:eastAsia="Calibri" w:hAnsi="Calibri" w:cs="Calibri"/>
      </w:rPr>
      <w:instrText xml:space="preserve"> NUMPAGES </w:instrText>
    </w:r>
    <w:r>
      <w:rPr>
        <w:rFonts w:ascii="Calibri" w:eastAsia="Calibri" w:hAnsi="Calibri" w:cs="Calibri"/>
      </w:rPr>
      <w:fldChar w:fldCharType="separate"/>
    </w:r>
    <w:r w:rsidR="00DB6635">
      <w:rPr>
        <w:rFonts w:ascii="Calibri" w:eastAsia="Calibri" w:hAnsi="Calibri" w:cs="Calibri"/>
        <w:noProof/>
      </w:rPr>
      <w:t>2</w:t>
    </w:r>
    <w:r>
      <w:rPr>
        <w:rFonts w:ascii="Calibri" w:eastAsia="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12487" w14:textId="77777777" w:rsidR="00FA76F5" w:rsidRDefault="00FA76F5">
      <w:r>
        <w:separator/>
      </w:r>
    </w:p>
  </w:footnote>
  <w:footnote w:type="continuationSeparator" w:id="0">
    <w:p w14:paraId="3D9CE61D" w14:textId="77777777" w:rsidR="00FA76F5" w:rsidRDefault="00FA7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ED81" w14:textId="77777777" w:rsidR="005902EF" w:rsidRDefault="005902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13324"/>
    <w:multiLevelType w:val="hybridMultilevel"/>
    <w:tmpl w:val="FF52A4BA"/>
    <w:numStyleLink w:val="Bullet"/>
  </w:abstractNum>
  <w:abstractNum w:abstractNumId="1" w15:restartNumberingAfterBreak="0">
    <w:nsid w:val="3590201C"/>
    <w:multiLevelType w:val="hybridMultilevel"/>
    <w:tmpl w:val="FF52A4BA"/>
    <w:styleLink w:val="Bullet"/>
    <w:lvl w:ilvl="0" w:tplc="12B62784">
      <w:start w:val="1"/>
      <w:numFmt w:val="bullet"/>
      <w:lvlText w:val="•"/>
      <w:lvlJc w:val="left"/>
      <w:pPr>
        <w:ind w:left="180" w:hanging="1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6AC8DC44">
      <w:start w:val="1"/>
      <w:numFmt w:val="bullet"/>
      <w:lvlText w:val="•"/>
      <w:lvlJc w:val="left"/>
      <w:pPr>
        <w:ind w:left="37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6E28E2">
      <w:start w:val="1"/>
      <w:numFmt w:val="bullet"/>
      <w:lvlText w:val="•"/>
      <w:lvlJc w:val="left"/>
      <w:pPr>
        <w:ind w:left="55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D7A6AA9C">
      <w:start w:val="1"/>
      <w:numFmt w:val="bullet"/>
      <w:lvlText w:val="•"/>
      <w:lvlJc w:val="left"/>
      <w:pPr>
        <w:ind w:left="73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52A524C">
      <w:start w:val="1"/>
      <w:numFmt w:val="bullet"/>
      <w:lvlText w:val="•"/>
      <w:lvlJc w:val="left"/>
      <w:pPr>
        <w:ind w:left="91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DC61CEC">
      <w:start w:val="1"/>
      <w:numFmt w:val="bullet"/>
      <w:lvlText w:val="•"/>
      <w:lvlJc w:val="left"/>
      <w:pPr>
        <w:ind w:left="109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AA4ABA2">
      <w:start w:val="1"/>
      <w:numFmt w:val="bullet"/>
      <w:lvlText w:val="•"/>
      <w:lvlJc w:val="left"/>
      <w:pPr>
        <w:ind w:left="127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07CB76E">
      <w:start w:val="1"/>
      <w:numFmt w:val="bullet"/>
      <w:lvlText w:val="•"/>
      <w:lvlJc w:val="left"/>
      <w:pPr>
        <w:ind w:left="145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A27857EC">
      <w:start w:val="1"/>
      <w:numFmt w:val="bullet"/>
      <w:lvlText w:val="•"/>
      <w:lvlJc w:val="left"/>
      <w:pPr>
        <w:ind w:left="163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340400134">
    <w:abstractNumId w:val="1"/>
  </w:num>
  <w:num w:numId="2" w16cid:durableId="844324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2EF"/>
    <w:rsid w:val="001F7E9F"/>
    <w:rsid w:val="00494876"/>
    <w:rsid w:val="004A5347"/>
    <w:rsid w:val="005902EF"/>
    <w:rsid w:val="005C6632"/>
    <w:rsid w:val="00894BC2"/>
    <w:rsid w:val="00DB6635"/>
    <w:rsid w:val="00DE25DD"/>
    <w:rsid w:val="00FA7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9A65"/>
  <w15:docId w15:val="{0CE734D2-546C-334F-8E72-A1A964F3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rPr>
      <w:rFonts w:ascii="Helvetica Neue" w:hAnsi="Helvetica Neue" w:cs="Arial Unicode MS"/>
      <w:color w:val="000000"/>
      <w:sz w:val="22"/>
      <w:szCs w:val="22"/>
      <w:u w:color="000000"/>
      <w:lang w:val="it-IT"/>
      <w14:textOutline w14:w="12700" w14:cap="flat" w14:cmpd="sng" w14:algn="ctr">
        <w14:noFill/>
        <w14:prstDash w14:val="solid"/>
        <w14:miter w14:lim="400000"/>
      </w14:textOutline>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1306</Words>
  <Characters>7447</Characters>
  <Application>Microsoft Office Word</Application>
  <DocSecurity>4</DocSecurity>
  <Lines>62</Lines>
  <Paragraphs>17</Paragraphs>
  <ScaleCrop>false</ScaleCrop>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Corley</dc:creator>
  <cp:lastModifiedBy>Sam Corley</cp:lastModifiedBy>
  <cp:revision>2</cp:revision>
  <dcterms:created xsi:type="dcterms:W3CDTF">2026-01-19T16:20:00Z</dcterms:created>
  <dcterms:modified xsi:type="dcterms:W3CDTF">2026-01-19T16:20:00Z</dcterms:modified>
</cp:coreProperties>
</file>